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896D36" w14:textId="77777777" w:rsidR="003E6F2D" w:rsidRPr="003E6F2D" w:rsidRDefault="003E6F2D" w:rsidP="003E6F2D">
      <w:pPr>
        <w:spacing w:after="200" w:line="276" w:lineRule="auto"/>
        <w:jc w:val="center"/>
        <w:rPr>
          <w:rFonts w:ascii="Times New Roman" w:eastAsia="Calibri" w:hAnsi="Times New Roman" w:cs="Times New Roman"/>
          <w:b/>
          <w:sz w:val="28"/>
          <w:szCs w:val="28"/>
          <w:u w:val="single"/>
        </w:rPr>
      </w:pPr>
      <w:r w:rsidRPr="003E6F2D">
        <w:rPr>
          <w:rFonts w:ascii="Times New Roman" w:eastAsia="Calibri" w:hAnsi="Times New Roman" w:cs="Times New Roman"/>
          <w:b/>
          <w:sz w:val="28"/>
          <w:szCs w:val="28"/>
          <w:u w:val="single"/>
        </w:rPr>
        <w:t>Discourse #12/Romantic Music</w:t>
      </w:r>
    </w:p>
    <w:p w14:paraId="4E2F85A9" w14:textId="77777777" w:rsidR="003E6F2D" w:rsidRPr="003E6F2D" w:rsidRDefault="003E6F2D" w:rsidP="003E6F2D">
      <w:pPr>
        <w:spacing w:after="200" w:line="276" w:lineRule="auto"/>
        <w:jc w:val="center"/>
        <w:rPr>
          <w:rFonts w:ascii="Times New Roman" w:eastAsia="Calibri" w:hAnsi="Times New Roman" w:cs="Times New Roman"/>
          <w:b/>
          <w:sz w:val="28"/>
          <w:szCs w:val="28"/>
          <w:u w:val="single"/>
        </w:rPr>
      </w:pPr>
    </w:p>
    <w:p w14:paraId="10278475" w14:textId="77777777" w:rsidR="003E6F2D" w:rsidRPr="003E6F2D" w:rsidRDefault="003E6F2D" w:rsidP="003E6F2D">
      <w:pPr>
        <w:spacing w:after="200" w:line="276" w:lineRule="auto"/>
        <w:rPr>
          <w:rFonts w:ascii="Times New Roman" w:eastAsia="Calibri" w:hAnsi="Times New Roman" w:cs="Times New Roman"/>
          <w:b/>
        </w:rPr>
      </w:pPr>
      <w:r w:rsidRPr="003E6F2D">
        <w:rPr>
          <w:rFonts w:ascii="Times New Roman" w:eastAsia="Calibri" w:hAnsi="Times New Roman" w:cs="Times New Roman"/>
          <w:b/>
        </w:rPr>
        <w:t>Romanticism:</w:t>
      </w:r>
    </w:p>
    <w:p w14:paraId="57112ABC" w14:textId="77777777" w:rsidR="003E6F2D" w:rsidRPr="003E6F2D" w:rsidRDefault="003E6F2D" w:rsidP="003E6F2D">
      <w:pPr>
        <w:spacing w:after="200" w:line="276" w:lineRule="auto"/>
        <w:rPr>
          <w:rFonts w:ascii="Times New Roman" w:eastAsia="Calibri" w:hAnsi="Times New Roman" w:cs="Times New Roman"/>
          <w:b/>
        </w:rPr>
      </w:pPr>
      <w:r w:rsidRPr="003E6F2D">
        <w:rPr>
          <w:rFonts w:ascii="Times New Roman" w:eastAsia="Calibri" w:hAnsi="Times New Roman" w:cs="Times New Roman"/>
          <w:b/>
        </w:rPr>
        <w:t xml:space="preserve">Read the description of Beethoven’s </w:t>
      </w:r>
      <w:r w:rsidRPr="003E6F2D">
        <w:rPr>
          <w:rFonts w:ascii="Times New Roman" w:eastAsia="Calibri" w:hAnsi="Times New Roman" w:cs="Times New Roman"/>
          <w:b/>
          <w:u w:val="single"/>
        </w:rPr>
        <w:t>Symphony No.5 in C Minor, first</w:t>
      </w:r>
      <w:r w:rsidRPr="003E6F2D">
        <w:rPr>
          <w:rFonts w:ascii="Times New Roman" w:eastAsia="Calibri" w:hAnsi="Times New Roman" w:cs="Times New Roman"/>
          <w:b/>
        </w:rPr>
        <w:t xml:space="preserve"> </w:t>
      </w:r>
      <w:r w:rsidRPr="003E6F2D">
        <w:rPr>
          <w:rFonts w:ascii="Times New Roman" w:eastAsia="Calibri" w:hAnsi="Times New Roman" w:cs="Times New Roman"/>
          <w:b/>
          <w:u w:val="single"/>
        </w:rPr>
        <w:t>movement, Allegro con brio</w:t>
      </w:r>
      <w:r w:rsidRPr="003E6F2D">
        <w:rPr>
          <w:rFonts w:ascii="Times New Roman" w:eastAsia="Calibri" w:hAnsi="Times New Roman" w:cs="Times New Roman"/>
          <w:b/>
        </w:rPr>
        <w:t xml:space="preserve"> by Roger Kamien and the story for Schubert’s </w:t>
      </w:r>
      <w:r w:rsidRPr="003E6F2D">
        <w:rPr>
          <w:rFonts w:ascii="Times New Roman" w:eastAsia="Calibri" w:hAnsi="Times New Roman" w:cs="Times New Roman"/>
          <w:b/>
          <w:u w:val="single"/>
        </w:rPr>
        <w:t>The Erlking</w:t>
      </w:r>
      <w:r w:rsidRPr="003E6F2D">
        <w:rPr>
          <w:rFonts w:ascii="Times New Roman" w:eastAsia="Calibri" w:hAnsi="Times New Roman" w:cs="Times New Roman"/>
          <w:b/>
        </w:rPr>
        <w:t xml:space="preserve">.  Then listen carefully to Beethoven’s first movement.  Read the lyrics for The Erlking then watch and listen to the video.  Think of the two compositions in the context of the Romantic era and discuss some specifics for each </w:t>
      </w:r>
      <w:proofErr w:type="gramStart"/>
      <w:r w:rsidRPr="003E6F2D">
        <w:rPr>
          <w:rFonts w:ascii="Times New Roman" w:eastAsia="Calibri" w:hAnsi="Times New Roman" w:cs="Times New Roman"/>
          <w:b/>
        </w:rPr>
        <w:t>compositions</w:t>
      </w:r>
      <w:proofErr w:type="gramEnd"/>
      <w:r w:rsidRPr="003E6F2D">
        <w:rPr>
          <w:rFonts w:ascii="Times New Roman" w:eastAsia="Calibri" w:hAnsi="Times New Roman" w:cs="Times New Roman"/>
          <w:b/>
        </w:rPr>
        <w:t xml:space="preserve"> to support your assertions.  Your discussion should also include some terms, for example, for Beethoven’s symphony, define and apply </w:t>
      </w:r>
      <w:r w:rsidRPr="003E6F2D">
        <w:rPr>
          <w:rFonts w:ascii="Times New Roman" w:eastAsia="Calibri" w:hAnsi="Times New Roman" w:cs="Times New Roman"/>
          <w:b/>
          <w:color w:val="FF0000"/>
        </w:rPr>
        <w:t>symphony</w:t>
      </w:r>
      <w:r w:rsidRPr="003E6F2D">
        <w:rPr>
          <w:rFonts w:ascii="Times New Roman" w:eastAsia="Calibri" w:hAnsi="Times New Roman" w:cs="Times New Roman"/>
          <w:b/>
        </w:rPr>
        <w:t xml:space="preserve">, </w:t>
      </w:r>
      <w:r w:rsidRPr="003E6F2D">
        <w:rPr>
          <w:rFonts w:ascii="Times New Roman" w:eastAsia="Calibri" w:hAnsi="Times New Roman" w:cs="Times New Roman"/>
          <w:b/>
          <w:color w:val="FF0000"/>
        </w:rPr>
        <w:t>humanism</w:t>
      </w:r>
      <w:r w:rsidRPr="003E6F2D">
        <w:rPr>
          <w:rFonts w:ascii="Times New Roman" w:eastAsia="Calibri" w:hAnsi="Times New Roman" w:cs="Times New Roman"/>
          <w:b/>
        </w:rPr>
        <w:t xml:space="preserve">, </w:t>
      </w:r>
      <w:r w:rsidRPr="003E6F2D">
        <w:rPr>
          <w:rFonts w:ascii="Times New Roman" w:eastAsia="Calibri" w:hAnsi="Times New Roman" w:cs="Times New Roman"/>
          <w:b/>
          <w:color w:val="FF0000"/>
        </w:rPr>
        <w:t>dissonance</w:t>
      </w:r>
      <w:r w:rsidRPr="003E6F2D">
        <w:rPr>
          <w:rFonts w:ascii="Times New Roman" w:eastAsia="Calibri" w:hAnsi="Times New Roman" w:cs="Times New Roman"/>
          <w:b/>
        </w:rPr>
        <w:t xml:space="preserve">, </w:t>
      </w:r>
      <w:r w:rsidRPr="003E6F2D">
        <w:rPr>
          <w:rFonts w:ascii="Times New Roman" w:eastAsia="Calibri" w:hAnsi="Times New Roman" w:cs="Times New Roman"/>
          <w:b/>
          <w:color w:val="FF0000"/>
        </w:rPr>
        <w:t>consonance</w:t>
      </w:r>
      <w:r w:rsidRPr="003E6F2D">
        <w:rPr>
          <w:rFonts w:ascii="Times New Roman" w:eastAsia="Calibri" w:hAnsi="Times New Roman" w:cs="Times New Roman"/>
          <w:b/>
        </w:rPr>
        <w:t xml:space="preserve">, </w:t>
      </w:r>
      <w:r w:rsidRPr="003E6F2D">
        <w:rPr>
          <w:rFonts w:ascii="Times New Roman" w:eastAsia="Calibri" w:hAnsi="Times New Roman" w:cs="Times New Roman"/>
          <w:b/>
          <w:color w:val="FF0000"/>
        </w:rPr>
        <w:t>timbre</w:t>
      </w:r>
      <w:r w:rsidRPr="003E6F2D">
        <w:rPr>
          <w:rFonts w:ascii="Times New Roman" w:eastAsia="Calibri" w:hAnsi="Times New Roman" w:cs="Times New Roman"/>
          <w:b/>
        </w:rPr>
        <w:t xml:space="preserve">, </w:t>
      </w:r>
      <w:r w:rsidRPr="003E6F2D">
        <w:rPr>
          <w:rFonts w:ascii="Times New Roman" w:eastAsia="Calibri" w:hAnsi="Times New Roman" w:cs="Times New Roman"/>
          <w:b/>
          <w:color w:val="FF0000"/>
        </w:rPr>
        <w:t>decrescendo</w:t>
      </w:r>
      <w:r w:rsidRPr="003E6F2D">
        <w:rPr>
          <w:rFonts w:ascii="Times New Roman" w:eastAsia="Calibri" w:hAnsi="Times New Roman" w:cs="Times New Roman"/>
          <w:b/>
        </w:rPr>
        <w:t xml:space="preserve">.  And </w:t>
      </w:r>
      <w:proofErr w:type="gramStart"/>
      <w:r w:rsidRPr="003E6F2D">
        <w:rPr>
          <w:rFonts w:ascii="Times New Roman" w:eastAsia="Calibri" w:hAnsi="Times New Roman" w:cs="Times New Roman"/>
          <w:b/>
        </w:rPr>
        <w:t>specifically</w:t>
      </w:r>
      <w:proofErr w:type="gramEnd"/>
      <w:r w:rsidRPr="003E6F2D">
        <w:rPr>
          <w:rFonts w:ascii="Times New Roman" w:eastAsia="Calibri" w:hAnsi="Times New Roman" w:cs="Times New Roman"/>
          <w:b/>
        </w:rPr>
        <w:t xml:space="preserve"> for The Erlking, define and apply </w:t>
      </w:r>
      <w:r w:rsidRPr="003E6F2D">
        <w:rPr>
          <w:rFonts w:ascii="Times New Roman" w:eastAsia="Calibri" w:hAnsi="Times New Roman" w:cs="Times New Roman"/>
          <w:b/>
          <w:color w:val="FF0000"/>
        </w:rPr>
        <w:t xml:space="preserve">Art Song </w:t>
      </w:r>
      <w:r w:rsidRPr="003E6F2D">
        <w:rPr>
          <w:rFonts w:ascii="Times New Roman" w:eastAsia="Calibri" w:hAnsi="Times New Roman" w:cs="Times New Roman"/>
          <w:b/>
        </w:rPr>
        <w:t xml:space="preserve">along with </w:t>
      </w:r>
      <w:r w:rsidRPr="003E6F2D">
        <w:rPr>
          <w:rFonts w:ascii="Times New Roman" w:eastAsia="Calibri" w:hAnsi="Times New Roman" w:cs="Times New Roman"/>
          <w:b/>
          <w:color w:val="FF0000"/>
        </w:rPr>
        <w:t>humanism, dissonance, timbre, and crescendo</w:t>
      </w:r>
      <w:r w:rsidRPr="003E6F2D">
        <w:rPr>
          <w:rFonts w:ascii="Times New Roman" w:eastAsia="Calibri" w:hAnsi="Times New Roman" w:cs="Times New Roman"/>
          <w:b/>
        </w:rPr>
        <w:t xml:space="preserve">.  What is the piano mimicking in The Erlking?  Don’t forget to use appropriate </w:t>
      </w:r>
      <w:r w:rsidRPr="003E6F2D">
        <w:rPr>
          <w:rFonts w:ascii="Times New Roman" w:eastAsia="Calibri" w:hAnsi="Times New Roman" w:cs="Times New Roman"/>
          <w:b/>
          <w:color w:val="FF0000"/>
        </w:rPr>
        <w:t>Elements of Sound</w:t>
      </w:r>
      <w:r w:rsidRPr="003E6F2D">
        <w:rPr>
          <w:rFonts w:ascii="Times New Roman" w:eastAsia="Calibri" w:hAnsi="Times New Roman" w:cs="Times New Roman"/>
          <w:b/>
        </w:rPr>
        <w:t>.  (One Page)</w:t>
      </w:r>
    </w:p>
    <w:p w14:paraId="48A14AE8" w14:textId="77777777" w:rsidR="003E6F2D" w:rsidRPr="003E6F2D" w:rsidRDefault="003E6F2D" w:rsidP="003E6F2D">
      <w:pPr>
        <w:spacing w:after="200" w:line="276" w:lineRule="auto"/>
        <w:rPr>
          <w:rFonts w:ascii="Times New Roman" w:eastAsia="Calibri" w:hAnsi="Times New Roman" w:cs="Times New Roman"/>
          <w:b/>
        </w:rPr>
      </w:pPr>
    </w:p>
    <w:p w14:paraId="6EC39399" w14:textId="77777777" w:rsidR="003E6F2D" w:rsidRPr="003E6F2D" w:rsidRDefault="003E6F2D" w:rsidP="003E6F2D">
      <w:pPr>
        <w:spacing w:after="200" w:line="276" w:lineRule="auto"/>
        <w:rPr>
          <w:rFonts w:ascii="Times New Roman" w:eastAsia="Calibri" w:hAnsi="Times New Roman" w:cs="Times New Roman"/>
          <w:b/>
          <w:u w:val="single"/>
        </w:rPr>
      </w:pPr>
      <w:r w:rsidRPr="003E6F2D">
        <w:rPr>
          <w:rFonts w:ascii="Times New Roman" w:eastAsia="Calibri" w:hAnsi="Times New Roman" w:cs="Times New Roman"/>
          <w:b/>
          <w:u w:val="single"/>
        </w:rPr>
        <w:t xml:space="preserve">Symphony No. 5 in C Minor, first movement, Allegro con brio:  </w:t>
      </w:r>
    </w:p>
    <w:p w14:paraId="6002554F" w14:textId="77777777" w:rsidR="003E6F2D" w:rsidRPr="003E6F2D" w:rsidRDefault="003E6F2D" w:rsidP="003E6F2D">
      <w:pPr>
        <w:spacing w:after="200" w:line="276" w:lineRule="auto"/>
        <w:rPr>
          <w:rFonts w:ascii="Times New Roman" w:eastAsia="Calibri" w:hAnsi="Times New Roman" w:cs="Times New Roman"/>
          <w:b/>
        </w:rPr>
      </w:pPr>
    </w:p>
    <w:p w14:paraId="548F93EF" w14:textId="77777777" w:rsidR="003E6F2D" w:rsidRPr="003E6F2D" w:rsidRDefault="003E6F2D" w:rsidP="003E6F2D">
      <w:pPr>
        <w:spacing w:after="200" w:line="276" w:lineRule="auto"/>
        <w:rPr>
          <w:rFonts w:ascii="Times New Roman" w:eastAsia="Calibri" w:hAnsi="Times New Roman" w:cs="Times New Roman"/>
          <w:b/>
          <w:color w:val="0000FF"/>
          <w:u w:val="single"/>
        </w:rPr>
      </w:pPr>
      <w:hyperlink r:id="rId4" w:history="1">
        <w:r w:rsidRPr="003E6F2D">
          <w:rPr>
            <w:rFonts w:ascii="Times New Roman" w:eastAsia="Calibri" w:hAnsi="Times New Roman" w:cs="Times New Roman"/>
            <w:b/>
            <w:color w:val="0000FF"/>
            <w:u w:val="single"/>
          </w:rPr>
          <w:t>http://www.youtube.com/watch?v=W2qW6fOtAMY</w:t>
        </w:r>
      </w:hyperlink>
    </w:p>
    <w:p w14:paraId="232B28AB" w14:textId="77777777" w:rsidR="003E6F2D" w:rsidRPr="003E6F2D" w:rsidRDefault="003E6F2D" w:rsidP="003E6F2D">
      <w:pPr>
        <w:spacing w:after="200" w:line="276" w:lineRule="auto"/>
        <w:rPr>
          <w:rFonts w:ascii="Times New Roman" w:eastAsia="Calibri" w:hAnsi="Times New Roman" w:cs="Times New Roman"/>
          <w:b/>
          <w:color w:val="0000FF"/>
          <w:u w:val="single"/>
        </w:rPr>
      </w:pPr>
    </w:p>
    <w:p w14:paraId="49C3F0BA" w14:textId="77777777" w:rsidR="003E6F2D" w:rsidRPr="003E6F2D" w:rsidRDefault="003E6F2D" w:rsidP="003E6F2D">
      <w:pPr>
        <w:spacing w:after="200" w:line="276" w:lineRule="auto"/>
        <w:rPr>
          <w:rFonts w:ascii="Times New Roman" w:eastAsia="Calibri" w:hAnsi="Times New Roman" w:cs="Times New Roman"/>
        </w:rPr>
      </w:pPr>
      <w:r w:rsidRPr="003E6F2D">
        <w:rPr>
          <w:rFonts w:ascii="Times New Roman" w:eastAsia="Calibri" w:hAnsi="Times New Roman" w:cs="Times New Roman"/>
          <w:b/>
        </w:rPr>
        <w:t>The Fifth Symphony</w:t>
      </w:r>
      <w:r w:rsidRPr="003E6F2D">
        <w:rPr>
          <w:rFonts w:ascii="Times New Roman" w:eastAsia="Calibri" w:hAnsi="Times New Roman" w:cs="Times New Roman"/>
        </w:rPr>
        <w:t xml:space="preserve"> opens with one of the most famous rhythmic ideas in all music, a short-short-short-long motive.  Beethoven reportedly explained this four-note motive as “fate knocking at the door.”  It dominates the first move-movement and also plays an important role later in the symphony.  The entire work can be seen as an emotional progression from the conflict and struggle of the first movement, in C minor, to the exultation and victory of the final movement, in C maor.  The finale is the climax of the symphony; it is longer than the first movement and more powerful in sound.  Through several different techniques, Beethoven brilliantly welds, four contrasting movements into a unified work.  The basic rhythmic motive of the first movement (short-short-short-long) is used in a marchlike theme in the third movement.  And this third-movement theme is later quoted dramatically within the finale.  The last two movements are also connected by a bridge passage.  </w:t>
      </w:r>
    </w:p>
    <w:p w14:paraId="7CF6E9C8" w14:textId="77777777" w:rsidR="003E6F2D" w:rsidRPr="003E6F2D" w:rsidRDefault="003E6F2D" w:rsidP="003E6F2D">
      <w:pPr>
        <w:spacing w:after="200" w:line="276" w:lineRule="auto"/>
        <w:rPr>
          <w:rFonts w:ascii="Times New Roman" w:eastAsia="Calibri" w:hAnsi="Times New Roman" w:cs="Times New Roman"/>
          <w:b/>
        </w:rPr>
      </w:pPr>
      <w:r w:rsidRPr="003E6F2D">
        <w:rPr>
          <w:rFonts w:ascii="Times New Roman" w:eastAsia="Calibri" w:hAnsi="Times New Roman" w:cs="Times New Roman"/>
          <w:b/>
        </w:rPr>
        <w:t xml:space="preserve">First Movement:  </w:t>
      </w:r>
    </w:p>
    <w:p w14:paraId="2773922C" w14:textId="77777777" w:rsidR="003E6F2D" w:rsidRPr="003E6F2D" w:rsidRDefault="003E6F2D" w:rsidP="003E6F2D">
      <w:pPr>
        <w:spacing w:after="200" w:line="276" w:lineRule="auto"/>
        <w:rPr>
          <w:rFonts w:ascii="Times New Roman" w:eastAsia="Calibri" w:hAnsi="Times New Roman" w:cs="Times New Roman"/>
        </w:rPr>
      </w:pPr>
      <w:r w:rsidRPr="003E6F2D">
        <w:rPr>
          <w:rFonts w:ascii="Times New Roman" w:eastAsia="Calibri" w:hAnsi="Times New Roman" w:cs="Times New Roman"/>
        </w:rPr>
        <w:t>Allegro con brio (allegro with vigor)</w:t>
      </w:r>
    </w:p>
    <w:p w14:paraId="17BB66D9" w14:textId="77777777" w:rsidR="003E6F2D" w:rsidRPr="003E6F2D" w:rsidRDefault="003E6F2D" w:rsidP="003E6F2D">
      <w:pPr>
        <w:spacing w:after="200" w:line="276" w:lineRule="auto"/>
        <w:rPr>
          <w:rFonts w:ascii="Times New Roman" w:eastAsia="Calibri" w:hAnsi="Times New Roman" w:cs="Times New Roman"/>
        </w:rPr>
      </w:pPr>
      <w:r w:rsidRPr="003E6F2D">
        <w:rPr>
          <w:rFonts w:ascii="Times New Roman" w:eastAsia="Calibri" w:hAnsi="Times New Roman" w:cs="Times New Roman"/>
        </w:rPr>
        <w:t xml:space="preserve">The allegro con brio is an enormously powerful, concentrated movement in sonata form.  Its character is determined by a single rhythmic motive, short-short-short-long, from which </w:t>
      </w:r>
      <w:r w:rsidRPr="003E6F2D">
        <w:rPr>
          <w:rFonts w:ascii="Times New Roman" w:eastAsia="Calibri" w:hAnsi="Times New Roman" w:cs="Times New Roman"/>
        </w:rPr>
        <w:lastRenderedPageBreak/>
        <w:t xml:space="preserve">Beethoven creates an astonishing variety of musical ideas.  Tension and expectancy are generated from the very beginning of the movement.  Three rapid notes of the same pitch are followed by a downward leap to a held, suspenseful tone.  This powerful idea is hammered out twice by all the strings in unison; the second time, it is a step lower in pitch.  </w:t>
      </w:r>
    </w:p>
    <w:p w14:paraId="0B65438A" w14:textId="77777777" w:rsidR="003E6F2D" w:rsidRPr="003E6F2D" w:rsidRDefault="003E6F2D" w:rsidP="003E6F2D">
      <w:pPr>
        <w:spacing w:after="200" w:line="276" w:lineRule="auto"/>
        <w:rPr>
          <w:rFonts w:ascii="Times New Roman" w:eastAsia="Calibri" w:hAnsi="Times New Roman" w:cs="Times New Roman"/>
        </w:rPr>
      </w:pPr>
      <w:r w:rsidRPr="003E6F2D">
        <w:rPr>
          <w:rFonts w:ascii="Times New Roman" w:eastAsia="Calibri" w:hAnsi="Times New Roman" w:cs="Times New Roman"/>
        </w:rPr>
        <w:t xml:space="preserve">As the opening, theme continues in C minor, Beethoven maintains excitement by quickly developing his basic idea.  He crowds varied repetitions of the motive together and rapidly shifts the motive to different pitches and instruments.  </w:t>
      </w:r>
    </w:p>
    <w:p w14:paraId="46DCBB28" w14:textId="77777777" w:rsidR="003E6F2D" w:rsidRPr="003E6F2D" w:rsidRDefault="003E6F2D" w:rsidP="003E6F2D">
      <w:pPr>
        <w:spacing w:after="200" w:line="276" w:lineRule="auto"/>
        <w:rPr>
          <w:rFonts w:ascii="Times New Roman" w:eastAsia="Calibri" w:hAnsi="Times New Roman" w:cs="Times New Roman"/>
        </w:rPr>
      </w:pPr>
      <w:r w:rsidRPr="003E6F2D">
        <w:rPr>
          <w:rFonts w:ascii="Times New Roman" w:eastAsia="Calibri" w:hAnsi="Times New Roman" w:cs="Times New Roman"/>
        </w:rPr>
        <w:t xml:space="preserve">The second theme, in E flat major, dramatically combines different ideas.  It begins with an unaccompanied horn call that asserts the basic motive in a varied form (short-short-short-long-long-long).  </w:t>
      </w:r>
    </w:p>
    <w:p w14:paraId="1D04C5F3" w14:textId="77777777" w:rsidR="003E6F2D" w:rsidRPr="003E6F2D" w:rsidRDefault="003E6F2D" w:rsidP="003E6F2D">
      <w:pPr>
        <w:spacing w:after="200" w:line="276" w:lineRule="auto"/>
        <w:rPr>
          <w:rFonts w:ascii="Times New Roman" w:eastAsia="Calibri" w:hAnsi="Times New Roman" w:cs="Times New Roman"/>
        </w:rPr>
      </w:pPr>
      <w:r w:rsidRPr="003E6F2D">
        <w:rPr>
          <w:rFonts w:ascii="Times New Roman" w:eastAsia="Calibri" w:hAnsi="Times New Roman" w:cs="Times New Roman"/>
        </w:rPr>
        <w:t xml:space="preserve">The horn-call motive announces a new legato melody, which is calm and contrasts with the preceding agitation.  Yet even during this lyrical moment, we are not allowed to forget the basic motive; now it is muttered in the background by cellos and double bases.  </w:t>
      </w:r>
    </w:p>
    <w:p w14:paraId="5B2ABBA4" w14:textId="77777777" w:rsidR="003E6F2D" w:rsidRPr="003E6F2D" w:rsidRDefault="003E6F2D" w:rsidP="003E6F2D">
      <w:pPr>
        <w:spacing w:after="200" w:line="276" w:lineRule="auto"/>
        <w:rPr>
          <w:rFonts w:ascii="Times New Roman" w:eastAsia="Calibri" w:hAnsi="Times New Roman" w:cs="Times New Roman"/>
        </w:rPr>
      </w:pPr>
      <w:r w:rsidRPr="003E6F2D">
        <w:rPr>
          <w:rFonts w:ascii="Times New Roman" w:eastAsia="Calibri" w:hAnsi="Times New Roman" w:cs="Times New Roman"/>
        </w:rPr>
        <w:t>Beethoven generates tension in the development section by breaking the horn-call motive into smaller and smaller fragments until it is represented by only a single tone.  Supported by a chord, this tone is echoed between woodwinds and strings in a breathtaking decrescendo.  The recapitulation comes as a tremendous climax as the full orchestra thunders the basic motive.  The recapitulation also brings a new expressive oboe solo at the end of the first theme.  The heroic closing section of the recapitulation, in C major, moves without a break into a long, exciting coda in C minor.  This coda is like a second development section in which the basic motive creates still greater power and energy.  (Kamien 197-198)</w:t>
      </w:r>
    </w:p>
    <w:p w14:paraId="116D5D8B" w14:textId="77777777" w:rsidR="003E6F2D" w:rsidRPr="003E6F2D" w:rsidRDefault="003E6F2D" w:rsidP="003E6F2D">
      <w:pPr>
        <w:spacing w:after="200" w:line="276" w:lineRule="auto"/>
        <w:rPr>
          <w:rFonts w:ascii="Times New Roman" w:eastAsia="Calibri" w:hAnsi="Times New Roman" w:cs="Times New Roman"/>
          <w:b/>
        </w:rPr>
      </w:pPr>
    </w:p>
    <w:p w14:paraId="2BAA649B" w14:textId="77777777" w:rsidR="003E6F2D" w:rsidRPr="003E6F2D" w:rsidRDefault="003E6F2D" w:rsidP="003E6F2D">
      <w:pPr>
        <w:spacing w:after="200" w:line="276" w:lineRule="auto"/>
        <w:rPr>
          <w:rFonts w:ascii="Times New Roman" w:eastAsia="Calibri" w:hAnsi="Times New Roman" w:cs="Times New Roman"/>
          <w:b/>
          <w:u w:val="single"/>
        </w:rPr>
      </w:pPr>
      <w:r w:rsidRPr="003E6F2D">
        <w:rPr>
          <w:rFonts w:ascii="Times New Roman" w:eastAsia="Calibri" w:hAnsi="Times New Roman" w:cs="Times New Roman"/>
          <w:b/>
          <w:u w:val="single"/>
        </w:rPr>
        <w:t>The Erlking:</w:t>
      </w:r>
    </w:p>
    <w:p w14:paraId="42E2503F" w14:textId="77777777" w:rsidR="003E6F2D" w:rsidRPr="003E6F2D" w:rsidRDefault="003E6F2D" w:rsidP="003E6F2D">
      <w:pPr>
        <w:spacing w:after="200" w:line="276" w:lineRule="auto"/>
        <w:rPr>
          <w:rFonts w:ascii="Times New Roman" w:eastAsia="Calibri" w:hAnsi="Times New Roman" w:cs="Times New Roman"/>
          <w:b/>
        </w:rPr>
      </w:pPr>
    </w:p>
    <w:p w14:paraId="7F2D54BA" w14:textId="77777777" w:rsidR="003E6F2D" w:rsidRPr="003E6F2D" w:rsidRDefault="003E6F2D" w:rsidP="003E6F2D">
      <w:pPr>
        <w:spacing w:after="200" w:line="276" w:lineRule="auto"/>
        <w:rPr>
          <w:rFonts w:ascii="Times New Roman" w:eastAsia="Calibri" w:hAnsi="Times New Roman" w:cs="Times New Roman"/>
          <w:b/>
        </w:rPr>
      </w:pPr>
      <w:hyperlink r:id="rId5" w:history="1">
        <w:r w:rsidRPr="003E6F2D">
          <w:rPr>
            <w:rFonts w:ascii="Times New Roman" w:eastAsia="Calibri" w:hAnsi="Times New Roman" w:cs="Times New Roman"/>
            <w:b/>
            <w:color w:val="0000FF"/>
            <w:u w:val="single"/>
          </w:rPr>
          <w:t>http://www.youtube.com/watch?v=5XP5RP6OEJI</w:t>
        </w:r>
      </w:hyperlink>
    </w:p>
    <w:p w14:paraId="09186D98" w14:textId="77777777" w:rsidR="003E6F2D" w:rsidRPr="003E6F2D" w:rsidRDefault="003E6F2D" w:rsidP="003E6F2D">
      <w:pPr>
        <w:spacing w:after="200" w:line="276" w:lineRule="auto"/>
        <w:rPr>
          <w:rFonts w:ascii="Times New Roman" w:eastAsia="Calibri" w:hAnsi="Times New Roman" w:cs="Times New Roman"/>
          <w:b/>
        </w:rPr>
      </w:pPr>
    </w:p>
    <w:p w14:paraId="093103D0" w14:textId="77777777" w:rsidR="003E6F2D" w:rsidRPr="003E6F2D" w:rsidRDefault="003E6F2D" w:rsidP="003E6F2D">
      <w:pPr>
        <w:rPr>
          <w:rFonts w:ascii="Verdana" w:eastAsia="Calibri" w:hAnsi="Verdana" w:cs="Times New Roman"/>
          <w:sz w:val="20"/>
          <w:szCs w:val="20"/>
        </w:rPr>
      </w:pPr>
      <w:r w:rsidRPr="003E6F2D">
        <w:rPr>
          <w:rFonts w:ascii="Verdana" w:eastAsia="Calibri" w:hAnsi="Verdana" w:cs="Times New Roman"/>
          <w:sz w:val="20"/>
          <w:szCs w:val="20"/>
        </w:rPr>
        <w:t>FATHER</w:t>
      </w:r>
      <w:r w:rsidRPr="003E6F2D">
        <w:rPr>
          <w:rFonts w:ascii="Verdana" w:eastAsia="Calibri" w:hAnsi="Verdana" w:cs="Times New Roman"/>
          <w:sz w:val="20"/>
          <w:szCs w:val="20"/>
        </w:rPr>
        <w:br/>
      </w:r>
      <w:r w:rsidRPr="003E6F2D">
        <w:rPr>
          <w:rFonts w:ascii="Verdana" w:eastAsia="Calibri" w:hAnsi="Verdana" w:cs="Times New Roman"/>
          <w:sz w:val="20"/>
          <w:szCs w:val="20"/>
        </w:rPr>
        <w:br/>
        <w:t xml:space="preserve">There can be no dark force in this world, </w:t>
      </w:r>
      <w:r w:rsidRPr="003E6F2D">
        <w:rPr>
          <w:rFonts w:ascii="Verdana" w:eastAsia="Calibri" w:hAnsi="Verdana" w:cs="Times New Roman"/>
          <w:sz w:val="20"/>
          <w:szCs w:val="20"/>
        </w:rPr>
        <w:br/>
        <w:t>That could take the soul of a child.</w:t>
      </w:r>
      <w:r w:rsidRPr="003E6F2D">
        <w:rPr>
          <w:rFonts w:ascii="Verdana" w:eastAsia="Calibri" w:hAnsi="Verdana" w:cs="Times New Roman"/>
          <w:sz w:val="20"/>
          <w:szCs w:val="20"/>
        </w:rPr>
        <w:br/>
        <w:t xml:space="preserve">No spectre so grim would dare to be heard, </w:t>
      </w:r>
      <w:r w:rsidRPr="003E6F2D">
        <w:rPr>
          <w:rFonts w:ascii="Verdana" w:eastAsia="Calibri" w:hAnsi="Verdana" w:cs="Times New Roman"/>
          <w:sz w:val="20"/>
          <w:szCs w:val="20"/>
        </w:rPr>
        <w:br/>
        <w:t>No beast could be so wild.</w:t>
      </w:r>
      <w:r w:rsidRPr="003E6F2D">
        <w:rPr>
          <w:rFonts w:ascii="Verdana" w:eastAsia="Calibri" w:hAnsi="Verdana" w:cs="Times New Roman"/>
          <w:sz w:val="20"/>
          <w:szCs w:val="20"/>
        </w:rPr>
        <w:br/>
      </w:r>
      <w:r w:rsidRPr="003E6F2D">
        <w:rPr>
          <w:rFonts w:ascii="Verdana" w:eastAsia="Calibri" w:hAnsi="Verdana" w:cs="Times New Roman"/>
          <w:sz w:val="20"/>
          <w:szCs w:val="20"/>
        </w:rPr>
        <w:br/>
        <w:t xml:space="preserve">So rest my child and save yourself, </w:t>
      </w:r>
      <w:r w:rsidRPr="003E6F2D">
        <w:rPr>
          <w:rFonts w:ascii="Verdana" w:eastAsia="Calibri" w:hAnsi="Verdana" w:cs="Times New Roman"/>
          <w:sz w:val="20"/>
          <w:szCs w:val="20"/>
        </w:rPr>
        <w:br/>
        <w:t>For the journey we must undertake.</w:t>
      </w:r>
      <w:r w:rsidRPr="003E6F2D">
        <w:rPr>
          <w:rFonts w:ascii="Verdana" w:eastAsia="Calibri" w:hAnsi="Verdana" w:cs="Times New Roman"/>
          <w:sz w:val="20"/>
          <w:szCs w:val="20"/>
        </w:rPr>
        <w:br/>
        <w:t xml:space="preserve">I've done all I can but I need to get help, </w:t>
      </w:r>
      <w:r w:rsidRPr="003E6F2D">
        <w:rPr>
          <w:rFonts w:ascii="Verdana" w:eastAsia="Calibri" w:hAnsi="Verdana" w:cs="Times New Roman"/>
          <w:sz w:val="20"/>
          <w:szCs w:val="20"/>
        </w:rPr>
        <w:br/>
        <w:t>And soon your fever will break.</w:t>
      </w:r>
      <w:r w:rsidRPr="003E6F2D">
        <w:rPr>
          <w:rFonts w:ascii="Verdana" w:eastAsia="Calibri" w:hAnsi="Verdana" w:cs="Times New Roman"/>
          <w:sz w:val="20"/>
          <w:szCs w:val="20"/>
        </w:rPr>
        <w:br/>
      </w:r>
      <w:r w:rsidRPr="003E6F2D">
        <w:rPr>
          <w:rFonts w:ascii="Verdana" w:eastAsia="Calibri" w:hAnsi="Verdana" w:cs="Times New Roman"/>
          <w:sz w:val="20"/>
          <w:szCs w:val="20"/>
        </w:rPr>
        <w:lastRenderedPageBreak/>
        <w:br/>
        <w:t>SON</w:t>
      </w:r>
      <w:r w:rsidRPr="003E6F2D">
        <w:rPr>
          <w:rFonts w:ascii="Verdana" w:eastAsia="Calibri" w:hAnsi="Verdana" w:cs="Times New Roman"/>
          <w:sz w:val="20"/>
          <w:szCs w:val="20"/>
        </w:rPr>
        <w:br/>
      </w:r>
      <w:r w:rsidRPr="003E6F2D">
        <w:rPr>
          <w:rFonts w:ascii="Verdana" w:eastAsia="Calibri" w:hAnsi="Verdana" w:cs="Times New Roman"/>
          <w:sz w:val="20"/>
          <w:szCs w:val="20"/>
        </w:rPr>
        <w:br/>
        <w:t xml:space="preserve">Father, dear Father the Erl king is near, </w:t>
      </w:r>
      <w:r w:rsidRPr="003E6F2D">
        <w:rPr>
          <w:rFonts w:ascii="Verdana" w:eastAsia="Calibri" w:hAnsi="Verdana" w:cs="Times New Roman"/>
          <w:sz w:val="20"/>
          <w:szCs w:val="20"/>
        </w:rPr>
        <w:br/>
        <w:t>I can see the fire in his eyes.</w:t>
      </w:r>
      <w:r w:rsidRPr="003E6F2D">
        <w:rPr>
          <w:rFonts w:ascii="Verdana" w:eastAsia="Calibri" w:hAnsi="Verdana" w:cs="Times New Roman"/>
          <w:sz w:val="20"/>
          <w:szCs w:val="20"/>
        </w:rPr>
        <w:br/>
        <w:t>I can hear his voice whispering in my ears</w:t>
      </w:r>
      <w:r w:rsidRPr="003E6F2D">
        <w:rPr>
          <w:rFonts w:ascii="Verdana" w:eastAsia="Calibri" w:hAnsi="Verdana" w:cs="Times New Roman"/>
          <w:sz w:val="20"/>
          <w:szCs w:val="20"/>
        </w:rPr>
        <w:br/>
        <w:t>Like a million children's cries.</w:t>
      </w:r>
      <w:r w:rsidRPr="003E6F2D">
        <w:rPr>
          <w:rFonts w:ascii="Verdana" w:eastAsia="Calibri" w:hAnsi="Verdana" w:cs="Times New Roman"/>
          <w:sz w:val="20"/>
          <w:szCs w:val="20"/>
        </w:rPr>
        <w:br/>
      </w:r>
      <w:r w:rsidRPr="003E6F2D">
        <w:rPr>
          <w:rFonts w:ascii="Verdana" w:eastAsia="Calibri" w:hAnsi="Verdana" w:cs="Times New Roman"/>
          <w:sz w:val="20"/>
          <w:szCs w:val="20"/>
        </w:rPr>
        <w:br/>
        <w:t>FATHER</w:t>
      </w:r>
      <w:r w:rsidRPr="003E6F2D">
        <w:rPr>
          <w:rFonts w:ascii="Verdana" w:eastAsia="Calibri" w:hAnsi="Verdana" w:cs="Times New Roman"/>
          <w:sz w:val="20"/>
          <w:szCs w:val="20"/>
        </w:rPr>
        <w:br/>
      </w:r>
      <w:r w:rsidRPr="003E6F2D">
        <w:rPr>
          <w:rFonts w:ascii="Verdana" w:eastAsia="Calibri" w:hAnsi="Verdana" w:cs="Times New Roman"/>
          <w:sz w:val="20"/>
          <w:szCs w:val="20"/>
        </w:rPr>
        <w:br/>
        <w:t xml:space="preserve">My Son, My Son you have nothing to fear, </w:t>
      </w:r>
      <w:r w:rsidRPr="003E6F2D">
        <w:rPr>
          <w:rFonts w:ascii="Verdana" w:eastAsia="Calibri" w:hAnsi="Verdana" w:cs="Times New Roman"/>
          <w:sz w:val="20"/>
          <w:szCs w:val="20"/>
        </w:rPr>
        <w:br/>
        <w:t>And the stars are the only light you see.</w:t>
      </w:r>
      <w:r w:rsidRPr="003E6F2D">
        <w:rPr>
          <w:rFonts w:ascii="Verdana" w:eastAsia="Calibri" w:hAnsi="Verdana" w:cs="Times New Roman"/>
          <w:sz w:val="20"/>
          <w:szCs w:val="20"/>
        </w:rPr>
        <w:br/>
        <w:t>The wind in the trees is the only voice you hear</w:t>
      </w:r>
      <w:r w:rsidRPr="003E6F2D">
        <w:rPr>
          <w:rFonts w:ascii="Verdana" w:eastAsia="Calibri" w:hAnsi="Verdana" w:cs="Times New Roman"/>
          <w:sz w:val="20"/>
          <w:szCs w:val="20"/>
        </w:rPr>
        <w:br/>
        <w:t>And the crying you hear is me.</w:t>
      </w:r>
      <w:r w:rsidRPr="003E6F2D">
        <w:rPr>
          <w:rFonts w:ascii="Verdana" w:eastAsia="Calibri" w:hAnsi="Verdana" w:cs="Times New Roman"/>
          <w:sz w:val="20"/>
          <w:szCs w:val="20"/>
        </w:rPr>
        <w:br/>
      </w:r>
      <w:r w:rsidRPr="003E6F2D">
        <w:rPr>
          <w:rFonts w:ascii="Verdana" w:eastAsia="Calibri" w:hAnsi="Verdana" w:cs="Times New Roman"/>
          <w:sz w:val="20"/>
          <w:szCs w:val="20"/>
        </w:rPr>
        <w:br/>
        <w:t>SON</w:t>
      </w:r>
      <w:r w:rsidRPr="003E6F2D">
        <w:rPr>
          <w:rFonts w:ascii="Verdana" w:eastAsia="Calibri" w:hAnsi="Verdana" w:cs="Times New Roman"/>
          <w:sz w:val="20"/>
          <w:szCs w:val="20"/>
        </w:rPr>
        <w:br/>
      </w:r>
      <w:r w:rsidRPr="003E6F2D">
        <w:rPr>
          <w:rFonts w:ascii="Verdana" w:eastAsia="Calibri" w:hAnsi="Verdana" w:cs="Times New Roman"/>
          <w:sz w:val="20"/>
          <w:szCs w:val="20"/>
        </w:rPr>
        <w:br/>
        <w:t>Father, dear Father surely you can see</w:t>
      </w:r>
      <w:r w:rsidRPr="003E6F2D">
        <w:rPr>
          <w:rFonts w:ascii="Verdana" w:eastAsia="Calibri" w:hAnsi="Verdana" w:cs="Times New Roman"/>
          <w:sz w:val="20"/>
          <w:szCs w:val="20"/>
        </w:rPr>
        <w:br/>
        <w:t>That beckoning figure standing there.</w:t>
      </w:r>
      <w:r w:rsidRPr="003E6F2D">
        <w:rPr>
          <w:rFonts w:ascii="Verdana" w:eastAsia="Calibri" w:hAnsi="Verdana" w:cs="Times New Roman"/>
          <w:sz w:val="20"/>
          <w:szCs w:val="20"/>
        </w:rPr>
        <w:br/>
        <w:t>His bony hands are reaching out for me</w:t>
      </w:r>
      <w:r w:rsidRPr="003E6F2D">
        <w:rPr>
          <w:rFonts w:ascii="Verdana" w:eastAsia="Calibri" w:hAnsi="Verdana" w:cs="Times New Roman"/>
          <w:sz w:val="20"/>
          <w:szCs w:val="20"/>
        </w:rPr>
        <w:br/>
        <w:t>And he's running his fingers through my hair.</w:t>
      </w:r>
      <w:r w:rsidRPr="003E6F2D">
        <w:rPr>
          <w:rFonts w:ascii="Verdana" w:eastAsia="Calibri" w:hAnsi="Verdana" w:cs="Times New Roman"/>
          <w:sz w:val="20"/>
          <w:szCs w:val="20"/>
        </w:rPr>
        <w:br/>
      </w:r>
      <w:r w:rsidRPr="003E6F2D">
        <w:rPr>
          <w:rFonts w:ascii="Verdana" w:eastAsia="Calibri" w:hAnsi="Verdana" w:cs="Times New Roman"/>
          <w:sz w:val="20"/>
          <w:szCs w:val="20"/>
        </w:rPr>
        <w:br/>
        <w:t>FATHER</w:t>
      </w:r>
      <w:r w:rsidRPr="003E6F2D">
        <w:rPr>
          <w:rFonts w:ascii="Verdana" w:eastAsia="Calibri" w:hAnsi="Verdana" w:cs="Times New Roman"/>
          <w:sz w:val="20"/>
          <w:szCs w:val="20"/>
        </w:rPr>
        <w:br/>
      </w:r>
      <w:r w:rsidRPr="003E6F2D">
        <w:rPr>
          <w:rFonts w:ascii="Verdana" w:eastAsia="Calibri" w:hAnsi="Verdana" w:cs="Times New Roman"/>
          <w:sz w:val="20"/>
          <w:szCs w:val="20"/>
        </w:rPr>
        <w:br/>
        <w:t>My Son, My Son your illness will not last</w:t>
      </w:r>
      <w:r w:rsidRPr="003E6F2D">
        <w:rPr>
          <w:rFonts w:ascii="Verdana" w:eastAsia="Calibri" w:hAnsi="Verdana" w:cs="Times New Roman"/>
          <w:sz w:val="20"/>
          <w:szCs w:val="20"/>
        </w:rPr>
        <w:br/>
        <w:t>And help is just over this rise.</w:t>
      </w:r>
      <w:r w:rsidRPr="003E6F2D">
        <w:rPr>
          <w:rFonts w:ascii="Verdana" w:eastAsia="Calibri" w:hAnsi="Verdana" w:cs="Times New Roman"/>
          <w:sz w:val="20"/>
          <w:szCs w:val="20"/>
        </w:rPr>
        <w:br/>
        <w:t>Those hands are just branches</w:t>
      </w:r>
      <w:r w:rsidRPr="003E6F2D">
        <w:rPr>
          <w:rFonts w:ascii="Verdana" w:eastAsia="Calibri" w:hAnsi="Verdana" w:cs="Times New Roman"/>
          <w:sz w:val="20"/>
          <w:szCs w:val="20"/>
        </w:rPr>
        <w:br/>
        <w:t>Brushing us as we pass</w:t>
      </w:r>
      <w:r w:rsidRPr="003E6F2D">
        <w:rPr>
          <w:rFonts w:ascii="Verdana" w:eastAsia="Calibri" w:hAnsi="Verdana" w:cs="Times New Roman"/>
          <w:sz w:val="20"/>
          <w:szCs w:val="20"/>
        </w:rPr>
        <w:br/>
        <w:t>So please can you open your eyes!</w:t>
      </w:r>
    </w:p>
    <w:p w14:paraId="386C00C1" w14:textId="77777777" w:rsidR="003E6F2D" w:rsidRPr="003E6F2D" w:rsidRDefault="003E6F2D" w:rsidP="003E6F2D">
      <w:pPr>
        <w:spacing w:after="200" w:line="276" w:lineRule="auto"/>
        <w:rPr>
          <w:rFonts w:ascii="Times New Roman" w:eastAsia="Calibri" w:hAnsi="Times New Roman" w:cs="Times New Roman"/>
          <w:b/>
        </w:rPr>
      </w:pPr>
    </w:p>
    <w:p w14:paraId="2265BCD0" w14:textId="77777777" w:rsidR="003E6F2D" w:rsidRPr="003E6F2D" w:rsidRDefault="003E6F2D" w:rsidP="003E6F2D">
      <w:pPr>
        <w:spacing w:after="200" w:line="276" w:lineRule="auto"/>
        <w:rPr>
          <w:rFonts w:ascii="Times New Roman" w:eastAsia="Calibri" w:hAnsi="Times New Roman" w:cs="Times New Roman"/>
        </w:rPr>
      </w:pPr>
      <w:r w:rsidRPr="003E6F2D">
        <w:rPr>
          <w:rFonts w:ascii="Times New Roman" w:eastAsia="Calibri" w:hAnsi="Times New Roman" w:cs="Times New Roman"/>
        </w:rPr>
        <w:t>Kamien, Roger. Music: An Appreciation. 6</w:t>
      </w:r>
      <w:r w:rsidRPr="003E6F2D">
        <w:rPr>
          <w:rFonts w:ascii="Times New Roman" w:eastAsia="Calibri" w:hAnsi="Times New Roman" w:cs="Times New Roman"/>
          <w:vertAlign w:val="superscript"/>
        </w:rPr>
        <w:t>th</w:t>
      </w:r>
      <w:r w:rsidRPr="003E6F2D">
        <w:rPr>
          <w:rFonts w:ascii="Times New Roman" w:eastAsia="Calibri" w:hAnsi="Times New Roman" w:cs="Times New Roman"/>
        </w:rPr>
        <w:t xml:space="preserve"> ed.  2008.  Boston: McGrall-Hill</w:t>
      </w:r>
    </w:p>
    <w:p w14:paraId="34094317" w14:textId="77777777" w:rsidR="003E6F2D" w:rsidRPr="003E6F2D" w:rsidRDefault="003E6F2D" w:rsidP="003E6F2D">
      <w:pPr>
        <w:spacing w:after="200" w:line="276" w:lineRule="auto"/>
        <w:rPr>
          <w:rFonts w:ascii="Calibri" w:eastAsia="Calibri" w:hAnsi="Calibri" w:cs="Times New Roman"/>
          <w:sz w:val="22"/>
          <w:szCs w:val="22"/>
        </w:rPr>
      </w:pPr>
    </w:p>
    <w:p w14:paraId="63401207" w14:textId="77777777" w:rsidR="006D19BE" w:rsidRDefault="006D19BE">
      <w:bookmarkStart w:id="0" w:name="_GoBack"/>
      <w:bookmarkEnd w:id="0"/>
    </w:p>
    <w:sectPr w:rsidR="006D1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F2D"/>
    <w:rsid w:val="003B44B6"/>
    <w:rsid w:val="003E6F2D"/>
    <w:rsid w:val="006D19BE"/>
    <w:rsid w:val="00A03ED0"/>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BDF968"/>
  <w14:defaultImageDpi w14:val="32767"/>
  <w15:chartTrackingRefBased/>
  <w15:docId w15:val="{AC43CDF6-3E2A-5D45-9BB8-7D0705B8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youtube.com/watch?v=5XP5RP6OEJI" TargetMode="External"/><Relationship Id="rId4" Type="http://schemas.openxmlformats.org/officeDocument/2006/relationships/hyperlink" Target="http://www.youtube.com/watch?v=W2qW6fOtA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774</Words>
  <Characters>4413</Characters>
  <Application>Microsoft Office Word</Application>
  <DocSecurity>0</DocSecurity>
  <Lines>36</Lines>
  <Paragraphs>10</Paragraphs>
  <ScaleCrop>false</ScaleCrop>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2020-07-26T19:28:00Z</dcterms:created>
  <dcterms:modified xsi:type="dcterms:W3CDTF">2020-07-26T19:29:00Z</dcterms:modified>
</cp:coreProperties>
</file>